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  <w:rPr>
          <w:rFonts w:ascii="Times New Roman" w:hAnsi="Times New Roman"/>
        </w:rPr>
      </w:pPr>
      <w:r>
        <w:t>Ут</w:t>
      </w:r>
      <w:r>
        <w:rPr>
          <w:rFonts w:ascii="Times New Roman" w:hAnsi="Times New Roman"/>
        </w:rPr>
        <w:t>верждаю</w:t>
      </w:r>
    </w:p>
    <w:p w14:paraId="02000000">
      <w:pPr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Заведующий МДОАУ «Детский сад №1</w:t>
      </w:r>
    </w:p>
    <w:p w14:paraId="03000000">
      <w:pPr>
        <w:ind/>
        <w:jc w:val="right"/>
      </w:pPr>
      <w:r>
        <w:rPr>
          <w:rFonts w:ascii="Times New Roman" w:hAnsi="Times New Roman"/>
        </w:rPr>
        <w:t>«Ромашка » ___________</w:t>
      </w:r>
      <w:r>
        <w:rPr>
          <w:rFonts w:ascii="Times New Roman" w:hAnsi="Times New Roman"/>
        </w:rPr>
        <w:t>Габасова Л.Х</w:t>
      </w:r>
    </w:p>
    <w:p w14:paraId="04000000">
      <w:pPr>
        <w:ind/>
        <w:jc w:val="right"/>
      </w:pPr>
    </w:p>
    <w:p w14:paraId="05000000">
      <w:pPr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Перечень и стоимость дополнительных платных образовательных услуг в МДОАУ «Детский сад №1 «Ромашка »</w:t>
      </w:r>
      <w:r>
        <w:rPr>
          <w:rFonts w:ascii="Times New Roman" w:hAnsi="Times New Roman"/>
          <w:b w:val="1"/>
          <w:sz w:val="28"/>
        </w:rPr>
        <w:t xml:space="preserve"> с 15.09.2025</w:t>
      </w:r>
      <w:r>
        <w:rPr>
          <w:rFonts w:ascii="Times New Roman" w:hAnsi="Times New Roman"/>
          <w:b w:val="1"/>
          <w:sz w:val="28"/>
        </w:rPr>
        <w:t>г по 31.05.</w:t>
      </w:r>
      <w:bookmarkStart w:id="1" w:name="_GoBack"/>
      <w:bookmarkEnd w:id="1"/>
      <w:r>
        <w:rPr>
          <w:rFonts w:ascii="Times New Roman" w:hAnsi="Times New Roman"/>
          <w:b w:val="1"/>
          <w:sz w:val="28"/>
        </w:rPr>
        <w:t>2026 г.</w:t>
      </w:r>
    </w:p>
    <w:tbl>
      <w:tblPr>
        <w:tblStyle w:val="Style_1"/>
        <w:tblInd w:type="dxa" w:w="-1343"/>
        <w:tblLayout w:type="fixed"/>
      </w:tblPr>
      <w:tblGrid>
        <w:gridCol w:w="425"/>
        <w:gridCol w:w="2302"/>
        <w:gridCol w:w="1276"/>
        <w:gridCol w:w="1134"/>
        <w:gridCol w:w="992"/>
        <w:gridCol w:w="1418"/>
        <w:gridCol w:w="992"/>
        <w:gridCol w:w="1701"/>
        <w:gridCol w:w="1276"/>
      </w:tblGrid>
      <w:tr>
        <w:trPr>
          <w:trHeight w:hRule="atLeast" w:val="945"/>
        </w:trPr>
        <w:tc>
          <w:tcPr>
            <w:tcW w:type="dxa" w:w="425"/>
            <w:vMerge w:val="restart"/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№</w:t>
            </w:r>
          </w:p>
        </w:tc>
        <w:tc>
          <w:tcPr>
            <w:tcW w:type="dxa" w:w="2302"/>
            <w:vMerge w:val="restart"/>
          </w:tcPr>
          <w:p w14:paraId="0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Наименование платной образовательной услуги по дополнительным общеразвивающим программам</w:t>
            </w:r>
          </w:p>
        </w:tc>
        <w:tc>
          <w:tcPr>
            <w:tcW w:type="dxa" w:w="1276"/>
            <w:vMerge w:val="restart"/>
          </w:tcPr>
          <w:p w14:paraId="0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Возраст детей</w:t>
            </w:r>
          </w:p>
        </w:tc>
        <w:tc>
          <w:tcPr>
            <w:tcW w:type="dxa" w:w="1134"/>
            <w:vMerge w:val="restart"/>
          </w:tcPr>
          <w:p w14:paraId="0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Срок освоения программы. Форма обучения</w:t>
            </w:r>
          </w:p>
        </w:tc>
        <w:tc>
          <w:tcPr>
            <w:tcW w:type="dxa" w:w="2410"/>
            <w:gridSpan w:val="2"/>
          </w:tcPr>
          <w:p w14:paraId="0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Количество занятий</w:t>
            </w:r>
          </w:p>
        </w:tc>
        <w:tc>
          <w:tcPr>
            <w:tcW w:type="dxa" w:w="992"/>
          </w:tcPr>
          <w:p w14:paraId="0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Форма организации занятий</w:t>
            </w:r>
          </w:p>
        </w:tc>
        <w:tc>
          <w:tcPr>
            <w:tcW w:type="dxa" w:w="1701"/>
            <w:vMerge w:val="restart"/>
          </w:tcPr>
          <w:p w14:paraId="0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образовательной услуги за 1 занятие</w:t>
            </w:r>
          </w:p>
          <w:p w14:paraId="0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(в рублях)</w:t>
            </w:r>
          </w:p>
        </w:tc>
        <w:tc>
          <w:tcPr>
            <w:tcW w:type="dxa" w:w="1276"/>
          </w:tcPr>
          <w:p w14:paraId="0E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Стоимость образовательной услуги в месяц</w:t>
            </w:r>
          </w:p>
        </w:tc>
      </w:tr>
      <w:tr>
        <w:trPr>
          <w:trHeight w:hRule="atLeast" w:val="660"/>
        </w:trPr>
        <w:tc>
          <w:tcPr>
            <w:tcW w:type="dxa" w:w="425"/>
            <w:gridSpan w:val="1"/>
            <w:vMerge w:val="continue"/>
          </w:tcPr>
          <w:p/>
        </w:tc>
        <w:tc>
          <w:tcPr>
            <w:tcW w:type="dxa" w:w="2302"/>
            <w:gridSpan w:val="1"/>
            <w:vMerge w:val="continue"/>
          </w:tcPr>
          <w:p/>
        </w:tc>
        <w:tc>
          <w:tcPr>
            <w:tcW w:type="dxa" w:w="1276"/>
            <w:gridSpan w:val="1"/>
            <w:vMerge w:val="continue"/>
          </w:tcPr>
          <w:p/>
        </w:tc>
        <w:tc>
          <w:tcPr>
            <w:tcW w:type="dxa" w:w="1134"/>
            <w:gridSpan w:val="1"/>
            <w:vMerge w:val="continue"/>
          </w:tcPr>
          <w:p/>
        </w:tc>
        <w:tc>
          <w:tcPr>
            <w:tcW w:type="dxa" w:w="992"/>
          </w:tcPr>
          <w:p w14:paraId="0F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неделя</w:t>
            </w:r>
          </w:p>
        </w:tc>
        <w:tc>
          <w:tcPr>
            <w:tcW w:type="dxa" w:w="1418"/>
          </w:tcPr>
          <w:p w14:paraId="10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месяц</w:t>
            </w:r>
          </w:p>
        </w:tc>
        <w:tc>
          <w:tcPr>
            <w:tcW w:type="dxa" w:w="992"/>
          </w:tcPr>
          <w:p w14:paraId="11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1701"/>
            <w:gridSpan w:val="1"/>
            <w:vMerge w:val="continue"/>
          </w:tcPr>
          <w:p/>
        </w:tc>
        <w:tc>
          <w:tcPr>
            <w:tcW w:type="dxa" w:w="1276"/>
          </w:tcPr>
          <w:p w14:paraId="1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</w:tc>
      </w:tr>
      <w:tr>
        <w:tc>
          <w:tcPr>
            <w:tcW w:type="dxa" w:w="425"/>
          </w:tcPr>
          <w:p w14:paraId="1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2302"/>
          </w:tcPr>
          <w:p w14:paraId="1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Платная об</w:t>
            </w:r>
            <w:r>
              <w:rPr>
                <w:rFonts w:ascii="Times New Roman" w:hAnsi="Times New Roman"/>
                <w:sz w:val="24"/>
              </w:rPr>
              <w:t>разовательная услуга для детей 6</w:t>
            </w:r>
            <w:r>
              <w:rPr>
                <w:rFonts w:ascii="Times New Roman" w:hAnsi="Times New Roman"/>
                <w:sz w:val="24"/>
              </w:rPr>
              <w:t>-7 лет по дополнительной общеразвивающей программе социально-педагогической направленности «</w:t>
            </w:r>
            <w:r>
              <w:rPr>
                <w:rFonts w:ascii="Times New Roman" w:hAnsi="Times New Roman"/>
                <w:sz w:val="24"/>
              </w:rPr>
              <w:t>Английский язык» (обучение английскому языку)</w:t>
            </w:r>
          </w:p>
        </w:tc>
        <w:tc>
          <w:tcPr>
            <w:tcW w:type="dxa" w:w="1276"/>
          </w:tcPr>
          <w:p w14:paraId="15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6-7 лет</w:t>
            </w:r>
          </w:p>
        </w:tc>
        <w:tc>
          <w:tcPr>
            <w:tcW w:type="dxa" w:w="1134"/>
          </w:tcPr>
          <w:p w14:paraId="16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1 год </w:t>
            </w:r>
          </w:p>
          <w:p w14:paraId="17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(очная)</w:t>
            </w:r>
          </w:p>
        </w:tc>
        <w:tc>
          <w:tcPr>
            <w:tcW w:type="dxa" w:w="992"/>
          </w:tcPr>
          <w:p w14:paraId="18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type="dxa" w:w="1418"/>
          </w:tcPr>
          <w:p w14:paraId="19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type="dxa" w:w="992"/>
          </w:tcPr>
          <w:p w14:paraId="1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Подгруппа </w:t>
            </w:r>
          </w:p>
          <w:p w14:paraId="1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sz w:val="24"/>
              </w:rPr>
              <w:t>(10</w:t>
            </w:r>
            <w:r>
              <w:rPr>
                <w:rFonts w:ascii="Times New Roman" w:hAnsi="Times New Roman"/>
                <w:sz w:val="24"/>
              </w:rPr>
              <w:t>)</w:t>
            </w:r>
          </w:p>
        </w:tc>
        <w:tc>
          <w:tcPr>
            <w:tcW w:type="dxa" w:w="1701"/>
          </w:tcPr>
          <w:p w14:paraId="1C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150-00</w:t>
            </w:r>
          </w:p>
        </w:tc>
        <w:tc>
          <w:tcPr>
            <w:tcW w:type="dxa" w:w="1276"/>
          </w:tcPr>
          <w:p w14:paraId="1D000000">
            <w:pPr>
              <w:ind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1200-00</w:t>
            </w:r>
          </w:p>
        </w:tc>
      </w:tr>
    </w:tbl>
    <w:p w14:paraId="1E000000">
      <w:pPr>
        <w:ind/>
        <w:jc w:val="center"/>
        <w:rPr>
          <w:rFonts w:ascii="Times New Roman" w:hAnsi="Times New Roman"/>
          <w:b w:val="1"/>
          <w:sz w:val="28"/>
        </w:rPr>
      </w:pPr>
    </w:p>
    <w:p w14:paraId="1F000000">
      <w:pPr>
        <w:ind/>
        <w:jc w:val="right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Balloon Text"/>
    <w:basedOn w:val="Style_2"/>
    <w:link w:val="Style_14_ch"/>
    <w:pPr>
      <w:spacing w:after="0" w:line="240" w:lineRule="auto"/>
      <w:ind/>
    </w:pPr>
    <w:rPr>
      <w:rFonts w:ascii="Segoe UI" w:hAnsi="Segoe UI"/>
      <w:sz w:val="18"/>
    </w:rPr>
  </w:style>
  <w:style w:styleId="Style_14_ch" w:type="character">
    <w:name w:val="Balloon Text"/>
    <w:basedOn w:val="Style_2_ch"/>
    <w:link w:val="Style_14"/>
    <w:rPr>
      <w:rFonts w:ascii="Segoe UI" w:hAnsi="Segoe UI"/>
      <w:sz w:val="18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1" w:type="table">
    <w:name w:val="Table Grid"/>
    <w:basedOn w:val="Style_24"/>
    <w:pPr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2025-10-14T08:36:09Z</dcterms:modified>
</cp:coreProperties>
</file>